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7C99">
      <w:pPr>
        <w:pStyle w:val="11"/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采购需求</w:t>
      </w:r>
    </w:p>
    <w:p w14:paraId="4349418C">
      <w:pPr>
        <w:pStyle w:val="5"/>
        <w:rPr>
          <w:rFonts w:hint="eastAsia"/>
        </w:rPr>
      </w:pPr>
      <w:bookmarkStart w:id="0" w:name="_Toc8464"/>
      <w:permStart w:id="0" w:edGrp="everyone"/>
      <w:r>
        <w:rPr>
          <w:rFonts w:hint="eastAsia"/>
        </w:rPr>
        <w:t>一、服务要求</w:t>
      </w:r>
      <w:bookmarkEnd w:id="0"/>
    </w:p>
    <w:p w14:paraId="7B76AF49">
      <w:pPr>
        <w:spacing w:before="99" w:beforeLines="30" w:line="500" w:lineRule="exact"/>
        <w:ind w:firstLine="422" w:firstLineChars="200"/>
        <w:rPr>
          <w:rFonts w:hint="default" w:ascii="宋体" w:hAnsi="宋体"/>
          <w:b/>
          <w:bCs/>
          <w:lang w:val="en-US" w:eastAsia="zh-CN"/>
        </w:rPr>
      </w:pPr>
      <w:bookmarkStart w:id="1" w:name="_Toc21935"/>
      <w:r>
        <w:rPr>
          <w:rFonts w:hint="eastAsia" w:ascii="宋体" w:hAnsi="宋体"/>
          <w:b/>
          <w:bCs/>
          <w:lang w:val="en-US" w:eastAsia="zh-CN"/>
        </w:rPr>
        <w:t>1、项目概况</w:t>
      </w:r>
    </w:p>
    <w:p w14:paraId="0BC6174A">
      <w:pPr>
        <w:spacing w:before="99" w:beforeLines="30" w:line="5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院内长廊标识导视系统的方案深化设计、制作、运输、安装、验收及质保期服务。具体包括但不限于：医院大门右侧开始至门诊楼后拐弯处墙面设置的院区总平面图、无障碍标识、医院宣传图示（包括外院专家介绍和本院专家介绍等）、科普宣传、公益广告、公示模块、表彰模块及6号楼外立面墙体上徽州区怡养院的标识(6个字)。</w:t>
      </w:r>
    </w:p>
    <w:p w14:paraId="001B2A8E">
      <w:pPr>
        <w:spacing w:before="99" w:beforeLines="30" w:line="500" w:lineRule="exact"/>
        <w:ind w:firstLine="422" w:firstLineChars="200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2、设计要求</w:t>
      </w:r>
    </w:p>
    <w:p w14:paraId="03EB457D">
      <w:pPr>
        <w:spacing w:before="99" w:beforeLines="30" w:line="5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 设计应符合医院整体形象识别系统，符合《公共场所标识标牌规范》及无障碍设计相关国家标准。</w:t>
      </w:r>
    </w:p>
    <w:p w14:paraId="3E9E119C">
      <w:pPr>
        <w:spacing w:before="99" w:beforeLines="30" w:line="5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 材料应环保、耐用、易清洁，室外标识材质与工艺需符合要求。</w:t>
      </w:r>
    </w:p>
    <w:p w14:paraId="5A3E794F">
      <w:pPr>
        <w:spacing w:before="99" w:beforeLines="30" w:line="5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 投标人须提供设计效果图、材质样板及详细技术方案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经采购人审核通过后进行生产及安装</w:t>
      </w:r>
      <w:r>
        <w:rPr>
          <w:rFonts w:hint="eastAsia" w:ascii="宋体" w:hAnsi="宋体"/>
        </w:rPr>
        <w:t>。</w:t>
      </w:r>
    </w:p>
    <w:p w14:paraId="299AD0AA">
      <w:pPr>
        <w:spacing w:before="99" w:beforeLines="30" w:line="500" w:lineRule="exact"/>
        <w:ind w:firstLine="422" w:firstLineChars="200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3、其他要求</w:t>
      </w:r>
    </w:p>
    <w:p w14:paraId="1C1917DF">
      <w:pPr>
        <w:spacing w:before="99" w:beforeLines="30" w:line="5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1、</w:t>
      </w:r>
      <w:r>
        <w:rPr>
          <w:rFonts w:hint="eastAsia" w:ascii="宋体" w:hAnsi="宋体"/>
        </w:rPr>
        <w:t>投标人须自行组织现场踏勘，了解项目现场情况。踏勘现场所发生的费用由投标人自行承担。投标人未到服务现场实地踏勘的，成交后签订合同时和履约过程中，不得以不完全了解现场情况为由，提出任何形式的增加合同价款或索赔的要求。联系人：张女士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</w:rPr>
        <w:t>联系电话：15715595250，0559-351137。</w:t>
      </w:r>
    </w:p>
    <w:p w14:paraId="4BBBA850">
      <w:pPr>
        <w:pStyle w:val="4"/>
        <w:ind w:firstLine="420" w:firstLineChars="200"/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2、供应商报价包含但不限于设备消耗、耗材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0"/>
          <w:lang w:val="en-US" w:eastAsia="zh-CN" w:bidi="ar-SA"/>
        </w:rPr>
        <w:t>、人工等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实施过程中所发生的劳务费、交通费、服务期内的风险费用等为完成本项目所发生的一切费用。服务内容的费用，成交供应商在合同履约期内，不得以任何理由要求对其进行变更或拒绝服务，请供应商结合自身情况谨慎报价。</w:t>
      </w:r>
    </w:p>
    <w:permEnd w:id="0"/>
    <w:p w14:paraId="06BEBE55">
      <w:pPr>
        <w:spacing w:line="360" w:lineRule="auto"/>
        <w:ind w:firstLine="527" w:firstLineChars="250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  <w:r>
        <w:rPr>
          <w:rFonts w:hint="eastAsia"/>
          <w:b/>
          <w:bCs/>
        </w:rPr>
        <w:t>二、商务要求</w:t>
      </w:r>
      <w:bookmarkEnd w:id="1"/>
    </w:p>
    <w:p w14:paraId="1BE8DE8A">
      <w:permStart w:id="1" w:edGrp="everyone"/>
      <w:r>
        <w:rPr>
          <w:rFonts w:hint="eastAsia"/>
        </w:rPr>
        <w:t xml:space="preserve">  </w:t>
      </w:r>
      <w:permEnd w:id="1"/>
    </w:p>
    <w:tbl>
      <w:tblPr>
        <w:tblStyle w:val="8"/>
        <w:tblW w:w="979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7525"/>
      </w:tblGrid>
      <w:tr w14:paraId="6D28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0" w:type="dxa"/>
            <w:noWrap w:val="0"/>
            <w:vAlign w:val="center"/>
          </w:tcPr>
          <w:p w14:paraId="7B207413">
            <w:pPr>
              <w:rPr>
                <w:rFonts w:ascii="宋体" w:hAnsi="宋体" w:cs="宋体"/>
                <w:b/>
                <w:bCs/>
                <w:szCs w:val="21"/>
              </w:rPr>
            </w:pPr>
            <w:permStart w:id="2" w:edGrp="everyone"/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 w14:paraId="2F67051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7525" w:type="dxa"/>
            <w:noWrap w:val="0"/>
            <w:vAlign w:val="center"/>
          </w:tcPr>
          <w:p w14:paraId="148F039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 w14:paraId="68A3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noWrap w:val="0"/>
            <w:vAlign w:val="center"/>
          </w:tcPr>
          <w:p w14:paraId="67EC67BC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3F5E2E9B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合同签订地点</w:t>
            </w:r>
          </w:p>
        </w:tc>
        <w:tc>
          <w:tcPr>
            <w:tcW w:w="7525" w:type="dxa"/>
            <w:noWrap w:val="0"/>
            <w:vAlign w:val="center"/>
          </w:tcPr>
          <w:p w14:paraId="58004759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黄山市第三人民医院</w:t>
            </w:r>
          </w:p>
        </w:tc>
      </w:tr>
      <w:tr w14:paraId="719D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10" w:type="dxa"/>
            <w:noWrap w:val="0"/>
            <w:vAlign w:val="center"/>
          </w:tcPr>
          <w:p w14:paraId="384543B7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5A5DBFD2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提供服务的期限</w:t>
            </w:r>
          </w:p>
        </w:tc>
        <w:tc>
          <w:tcPr>
            <w:tcW w:w="7525" w:type="dxa"/>
            <w:noWrap w:val="0"/>
            <w:vAlign w:val="center"/>
          </w:tcPr>
          <w:p w14:paraId="1F3A429A">
            <w:pPr>
              <w:spacing w:line="5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自合同签订之日起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日内完成全部设计、制作与安装，并通过验收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 w14:paraId="42F7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10" w:type="dxa"/>
            <w:noWrap w:val="0"/>
            <w:vAlign w:val="center"/>
          </w:tcPr>
          <w:p w14:paraId="0A90A36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6D7DB8C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</w:t>
            </w:r>
          </w:p>
        </w:tc>
        <w:tc>
          <w:tcPr>
            <w:tcW w:w="7525" w:type="dxa"/>
            <w:noWrap w:val="0"/>
            <w:vAlign w:val="center"/>
          </w:tcPr>
          <w:p w14:paraId="7FC0DAF5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经采购人验收合格</w:t>
            </w:r>
          </w:p>
        </w:tc>
      </w:tr>
      <w:tr w14:paraId="46F8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10" w:type="dxa"/>
            <w:noWrap w:val="0"/>
            <w:vAlign w:val="center"/>
          </w:tcPr>
          <w:p w14:paraId="6168970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 w14:paraId="7AA21CCE"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售后服务</w:t>
            </w:r>
          </w:p>
        </w:tc>
        <w:tc>
          <w:tcPr>
            <w:tcW w:w="7525" w:type="dxa"/>
            <w:noWrap w:val="0"/>
            <w:vAlign w:val="center"/>
          </w:tcPr>
          <w:p w14:paraId="5BAF59D8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①成交供应商须提供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年的免费质保服务（自验收合格之日起计算），所有质保费用均已包含在总报价中。 </w:t>
            </w:r>
          </w:p>
          <w:p w14:paraId="6BDD866B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②成交供应商须设有7×24小时维修服务电话。</w:t>
            </w:r>
          </w:p>
          <w:p w14:paraId="3B09E897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③产品质量问题需更换相关配件的，需在3日内更换完毕，确保正常使用，如不能解决问题，须提供替代的货物备用。</w:t>
            </w:r>
          </w:p>
        </w:tc>
      </w:tr>
      <w:tr w14:paraId="1F61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10" w:type="dxa"/>
            <w:noWrap w:val="0"/>
            <w:vAlign w:val="center"/>
          </w:tcPr>
          <w:p w14:paraId="6A1DA46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 w14:paraId="6D153BCD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</w:t>
            </w:r>
          </w:p>
        </w:tc>
        <w:tc>
          <w:tcPr>
            <w:tcW w:w="7525" w:type="dxa"/>
            <w:noWrap w:val="0"/>
            <w:vAlign w:val="center"/>
          </w:tcPr>
          <w:p w14:paraId="3CD9985A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付款人：黄山市第三人民医院</w:t>
            </w:r>
          </w:p>
          <w:p w14:paraId="5524AE35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付款方式：</w:t>
            </w:r>
            <w:r>
              <w:rPr>
                <w:rFonts w:hint="eastAsia" w:ascii="宋体" w:hAnsi="宋体"/>
                <w:lang w:val="en-US" w:eastAsia="zh-CN"/>
              </w:rPr>
              <w:t>项目验收合格后，付至合同价款的百分之80%，余款待验收合格后一年，无质量问题一次性支付。</w:t>
            </w:r>
          </w:p>
        </w:tc>
      </w:tr>
      <w:tr w14:paraId="4D2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44A849C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 w14:paraId="3450793A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履约保证金</w:t>
            </w:r>
          </w:p>
          <w:permEnd w:id="2"/>
        </w:tc>
        <w:tc>
          <w:tcPr>
            <w:tcW w:w="7525" w:type="dxa"/>
            <w:noWrap w:val="0"/>
            <w:vAlign w:val="center"/>
          </w:tcPr>
          <w:p w14:paraId="336BFBEC">
            <w:pPr>
              <w:spacing w:line="50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permStart w:id="3" w:edGrp="everyone"/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1.是否收取履约保证金：</w:t>
            </w:r>
          </w:p>
          <w:p w14:paraId="46674FDC">
            <w:pPr>
              <w:spacing w:line="50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否； □是：合同金额的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/  %。</w:t>
            </w:r>
          </w:p>
          <w:p w14:paraId="07088F73">
            <w:pPr>
              <w:spacing w:line="5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2.供应商在合同签订前自主选择转账、电汇、支票、汇票、本票、保险、保函等形式缴纳，如以保函方式缴纳履约保证金的，受益人和收取单位须为采购人。</w:t>
            </w:r>
          </w:p>
          <w:p w14:paraId="45C175CE">
            <w:pPr>
              <w:spacing w:line="50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3.履约保证金账户（如供应商在合同签订前选择现金形式缴纳履约保证金的，提供以下账户供中标供应商选择） </w:t>
            </w:r>
          </w:p>
          <w:p w14:paraId="5F2603BC">
            <w:pPr>
              <w:spacing w:line="500" w:lineRule="exact"/>
              <w:rPr>
                <w:rFonts w:hint="eastAsia" w:ascii="宋体" w:hAnsi="宋体"/>
                <w:b/>
                <w:bCs/>
                <w:color w:val="000000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成交供应商按投标承诺履约完成后予以退还。</w:t>
            </w:r>
            <w:permEnd w:id="3"/>
          </w:p>
        </w:tc>
      </w:tr>
    </w:tbl>
    <w:p w14:paraId="2BE2C6E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66CD3"/>
    <w:multiLevelType w:val="singleLevel"/>
    <w:tmpl w:val="9BF66CD3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B1E6B"/>
    <w:rsid w:val="1AE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宋体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420" w:leftChars="200" w:firstLine="420" w:firstLineChars="200"/>
    </w:pPr>
    <w:rPr>
      <w:rFonts w:ascii="Times New Roman" w:hAnsi="Times New Roman" w:eastAsia="宋体"/>
      <w:sz w:val="21"/>
    </w:rPr>
  </w:style>
  <w:style w:type="paragraph" w:styleId="3">
    <w:name w:val="Body Text Indent"/>
    <w:basedOn w:val="1"/>
    <w:uiPriority w:val="0"/>
    <w:pPr>
      <w:ind w:firstLine="645"/>
    </w:pPr>
    <w:rPr>
      <w:rFonts w:ascii="Arial" w:hAnsi="Arial" w:eastAsia="仿宋_GB2312"/>
      <w:sz w:val="2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bidi="he-IL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  <w:style w:type="paragraph" w:customStyle="1" w:styleId="11">
    <w:name w:val="H1"/>
    <w:basedOn w:val="4"/>
    <w:next w:val="1"/>
    <w:qFormat/>
    <w:uiPriority w:val="0"/>
    <w:pPr>
      <w:spacing w:line="600" w:lineRule="exact"/>
      <w:jc w:val="center"/>
    </w:pPr>
    <w:rPr>
      <w:rFonts w:ascii="宋体" w:hAnsi="宋体" w:eastAsia="黑体"/>
      <w:color w:val="00000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2026-01-04T05:52:00Z</dcterms:created>
  <dc:creator>A.M.Z</dc:creator>
  <cp:lastModifiedBy>A.M.Z</cp:lastModifiedBy>
  <dcterms:modified xsi:type="dcterms:W3CDTF">2026-01-04T05:52:58Z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D7BDEF54602D474DB94304F035ECDA69_11</vt:lpwstr>
  </property>
  <property fmtid="{D5CDD505-2E9C-101B-9397-08002B2CF9AE}" pid="4" name="KSOTemplateDocerSaveRecord">
    <vt:lpwstr>eyJoZGlkIjoiNjU0Y2E2Y2VmOGZkNDdhNzQ1ZDMxYWI0N2RkZjAxNWQiLCJ1c2VySWQiOiIzODQ3NjE3MDQifQ==</vt:lpwstr>
  </property>
</Properties>
</file>