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080CE">
      <w:pPr>
        <w:spacing w:line="360" w:lineRule="auto"/>
        <w:jc w:val="center"/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</w:pPr>
      <w:permStart w:id="0" w:edGrp="everyone"/>
      <w:r>
        <w:rPr>
          <w:rFonts w:hint="eastAsia" w:ascii="宋体" w:hAnsi="宋体"/>
          <w:b/>
          <w:bCs/>
          <w:color w:val="000000"/>
          <w:sz w:val="32"/>
          <w:szCs w:val="32"/>
        </w:rPr>
        <w:t>黄山市第三人民医院标识标牌年度供应与安装服务采购项目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采购需求</w:t>
      </w:r>
    </w:p>
    <w:p w14:paraId="44F3D6D5">
      <w:pPr>
        <w:pStyle w:val="3"/>
        <w:rPr>
          <w:rFonts w:hint="eastAsia"/>
        </w:rPr>
      </w:pPr>
      <w:r>
        <w:rPr>
          <w:rFonts w:hint="eastAsia"/>
        </w:rPr>
        <w:t>一、服务要求</w:t>
      </w:r>
    </w:p>
    <w:p w14:paraId="634FFDE8">
      <w:pPr>
        <w:spacing w:before="99" w:beforeLines="30" w:line="500" w:lineRule="exact"/>
        <w:ind w:firstLine="422" w:firstLineChars="200"/>
        <w:rPr>
          <w:rFonts w:hint="default" w:ascii="宋体" w:hAnsi="宋体"/>
          <w:b/>
          <w:bCs/>
          <w:lang w:val="en-US" w:eastAsia="zh-CN"/>
        </w:rPr>
      </w:pPr>
      <w:bookmarkStart w:id="0" w:name="_Toc21935"/>
      <w:r>
        <w:rPr>
          <w:rFonts w:hint="eastAsia" w:ascii="宋体" w:hAnsi="宋体"/>
          <w:b/>
          <w:bCs/>
          <w:lang w:val="en-US" w:eastAsia="zh-CN"/>
        </w:rPr>
        <w:t>1、项目概况</w:t>
      </w:r>
    </w:p>
    <w:p w14:paraId="1CDEF44B">
      <w:pPr>
        <w:spacing w:before="99" w:beforeLines="30" w:line="500" w:lineRule="exact"/>
        <w:ind w:firstLine="42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/>
        </w:rPr>
        <w:t>各类标识标牌（含导向标识、科室牌、宣传栏、公示牌等）的制作安装</w:t>
      </w:r>
      <w:r>
        <w:rPr>
          <w:rFonts w:hint="eastAsia" w:ascii="宋体" w:hAnsi="宋体"/>
          <w:lang w:eastAsia="zh-CN"/>
        </w:rPr>
        <w:t>，</w:t>
      </w:r>
      <w:r>
        <w:rPr>
          <w:rFonts w:hint="eastAsia" w:ascii="宋体" w:hAnsi="宋体"/>
          <w:lang w:val="en-US" w:eastAsia="zh-CN"/>
        </w:rPr>
        <w:t>成交供应商提供一年期限的制作安装服务。如有较大金额的标识标牌项目采购人可以另行采购</w:t>
      </w:r>
      <w:r>
        <w:rPr>
          <w:rFonts w:hint="eastAsia"/>
          <w:lang w:eastAsia="zh-CN"/>
        </w:rPr>
        <w:t>。</w:t>
      </w:r>
    </w:p>
    <w:p w14:paraId="66712DC1">
      <w:pPr>
        <w:spacing w:before="99" w:beforeLines="30" w:line="500" w:lineRule="exact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t>2、材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料清单</w:t>
      </w:r>
    </w:p>
    <w:tbl>
      <w:tblPr>
        <w:tblStyle w:val="4"/>
        <w:tblW w:w="9720" w:type="dxa"/>
        <w:tblInd w:w="-3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530"/>
        <w:gridCol w:w="960"/>
        <w:gridCol w:w="1020"/>
        <w:gridCol w:w="1620"/>
        <w:gridCol w:w="1200"/>
        <w:gridCol w:w="1350"/>
        <w:gridCol w:w="1155"/>
      </w:tblGrid>
      <w:tr w14:paraId="35727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72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A3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材料清单</w:t>
            </w:r>
          </w:p>
        </w:tc>
      </w:tr>
      <w:tr w14:paraId="2158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37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E59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材质、工艺名称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CE6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（单位：m）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9AE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（单位：m）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40D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4C9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B64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C4E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</w:tr>
      <w:tr w14:paraId="11054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2AA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7E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1公分PVC UV 覆水晶膜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67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D07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55B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098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2E1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251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446.4</w:t>
            </w:r>
          </w:p>
        </w:tc>
      </w:tr>
      <w:tr w14:paraId="4E150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EBA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48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1厘米PVC  UV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9A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C12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73C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F22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CFE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0EE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78.4</w:t>
            </w:r>
          </w:p>
        </w:tc>
      </w:tr>
      <w:tr w14:paraId="62B08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A45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371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200克铜版纸双面彩印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603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A3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6554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D47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302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46A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 w14:paraId="3E283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351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A2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2厘米PVC  UV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194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526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E7B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0AC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EB8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  <w:bookmarkStart w:id="1" w:name="_GoBack"/>
            <w:bookmarkEnd w:id="1"/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EA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35429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500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B2A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300克铜版纸彩色印刷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A5B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22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5B8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7E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C59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18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</w:tr>
      <w:tr w14:paraId="05AF5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4B1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EB8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3寸连体插卡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EF1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69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2A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8B8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C3F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11C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55EC0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B07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3DC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5毫米PVC  UV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3BC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162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A11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42C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FD0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23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0C6C4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04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4AB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5毫米镂空雕刻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B3F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0A7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0BD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DAC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95F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351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11076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86B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76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5毫米亚克力  插卡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964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062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EDF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67E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52E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5C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6EF68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4C7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222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60厘米橡胶反光路锥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03C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60厘米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682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180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1D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790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333D0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542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259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70付条幅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2A4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B41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E2A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C59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F05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0A8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 w14:paraId="1968A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2B6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61C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8K 荣誉证书＋内页彩色打印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689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8K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A3D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78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B10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A80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30D02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75E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704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90宽条幅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C0A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54E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4FE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59F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1AE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B52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7001D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C21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14D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A4彩色 红头文件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976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B74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6D5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B67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06D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77C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CDB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F76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A4彩色打印＋塑封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3A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372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33E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D7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2F6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1F7FF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BD3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4AA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台签＋双面写真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C43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B7D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49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FDD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5D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99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</w:t>
            </w:r>
          </w:p>
        </w:tc>
      </w:tr>
      <w:tr w14:paraId="014C7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A08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FD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A4大红纸黑白打印＋卡套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236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B20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9C3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7EE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2A4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65002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1BD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4B8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A4黑白打印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7F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EC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26A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7CC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A0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2FD2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DEC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182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A4扫描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E7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13C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60A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372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474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 w14:paraId="08EA6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4C6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025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PVC证卡＋卡扣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E99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12F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1EA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665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3EF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76B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34743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F42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63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P图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912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12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448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17A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5C5A6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9D7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E1E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白胶车贴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EE7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FAE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17B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45C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AD1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598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4CC11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182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3C0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玻璃贴即时贴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FC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52C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940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F30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F6A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1CF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2101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EA4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EA3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不锈钢竖牌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815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4DA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82E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7A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404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0BB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</w:tr>
      <w:tr w14:paraId="26A5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052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B9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插地不锈钢架子＋1厘米PVC  UV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326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610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E27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833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9CD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839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3C39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45A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668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车贴覆膜＋双色板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802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66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45C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5C6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1E4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1EA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3A7D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1FF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13E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车贴覆膜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205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979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F09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701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6E9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2AA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 w14:paraId="3E2F7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634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D3E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车贴覆膜＋1厘米PVC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DED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1A4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E7E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B92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A95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14C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79372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DFD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F3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车贴覆膜＋5毫米PVC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A1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F53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758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EC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FE3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A47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7DF8A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D4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C83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车贴覆膜＋KT板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ADA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0B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907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03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3B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9A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1714A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160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21F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设计费   复杂但不制作，宣传使用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19F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A2D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7E2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98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66C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78B52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FFD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8FE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方管焊架子＋黑布喷绘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BA0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C44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3F8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9.71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57E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DE6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289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</w:tr>
      <w:tr w14:paraId="0CD48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07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F5F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黑布喷绘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49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83A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7F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B93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B45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F64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C52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E2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7C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黑胶车贴覆膜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BC8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C75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04D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BAA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205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7DD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3A633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106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B99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红色即时贴刻字＋金色双面科室牌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C4F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52A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C65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089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7AE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E94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5BE25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96C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73F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即时贴刻字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F8D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73D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E7D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277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28F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DF2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52F5A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872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EF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即时贴色条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F9A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56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7E8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18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9E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AED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21DF2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ADA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7A8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卡其布条幅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D5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15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B7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E90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CAE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D5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2642B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33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95E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烤漆科室牌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40F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EFF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363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6E7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7F1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94A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</w:tr>
      <w:tr w14:paraId="69279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280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340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 去向牌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4C3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F07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382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ABC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B06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06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</w:tr>
      <w:tr w14:paraId="63D0B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258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2A8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绿色即时贴刻字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C4B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B01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C5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96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35D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19B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2F49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92C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0A6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名片设计+印刷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C4C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CC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FD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F71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AFE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70C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0C7F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5D2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38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磨砂贴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3A7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4AE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B20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878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C48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273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78C29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492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133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7A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3C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54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67D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52A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4C9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685E6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483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4AF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C97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10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F43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76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D4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D5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7E668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E07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9D3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去胶剂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0C0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7932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DF3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79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28B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191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26A1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46B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251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台签＋写真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305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49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563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3ED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838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5F0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017BB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342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EBF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20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A6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E78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6F5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E7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4F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</w:tr>
      <w:tr w14:paraId="62197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CE5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696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席卡＋A4大红纸打印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69E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4EC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AB5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E11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C76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7AB18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952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6CB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59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C4E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497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911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9C5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44B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34E7F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C49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698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写真＋门型框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C3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F3E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C39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B1F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9F6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E32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42CA2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27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1A1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写真腹板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005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09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D7E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2C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C66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794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58C0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F33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951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写真腹板＋小金边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65F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92A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173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83B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3EA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158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4EFCA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001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C44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写真腹板＋小银边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F7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F7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9F7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60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FC2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B98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7BF23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EF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09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写真膜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2B3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2CB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1F8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D6D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4C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F24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01A21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E8C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32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宣传栏车贴覆膜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A66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B3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1B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3C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A0B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935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64209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DF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733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亚克力背面UV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940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562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D18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14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F0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404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6805C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6AA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EE2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银边手提架+KT板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40A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CAA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483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A44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8C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6A1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39680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A3B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68F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A1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04D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158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9D8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F5A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DB4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</w:tbl>
    <w:p w14:paraId="155EFD63">
      <w:pPr>
        <w:spacing w:before="99" w:beforeLines="30" w:line="500" w:lineRule="exact"/>
        <w:ind w:firstLine="422" w:firstLineChars="200"/>
        <w:rPr>
          <w:rFonts w:hint="default" w:ascii="宋体" w:hAnsi="宋体" w:eastAsia="宋体"/>
          <w:b/>
          <w:bCs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t>3、其他要求</w:t>
      </w:r>
    </w:p>
    <w:permEnd w:id="0"/>
    <w:p w14:paraId="71557707">
      <w:pPr>
        <w:spacing w:line="360" w:lineRule="auto"/>
        <w:ind w:firstLine="630" w:firstLineChars="300"/>
        <w:rPr>
          <w:rFonts w:hint="eastAsia" w:ascii="宋体" w:hAnsi="宋体" w:eastAsia="宋体" w:cs="Times New Roman"/>
          <w:b w:val="0"/>
          <w:bCs w:val="0"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0"/>
          <w:lang w:val="en-US" w:eastAsia="zh-CN" w:bidi="ar-SA"/>
        </w:rPr>
        <w:t>（1）供应商按结算系数进行报价，每个项目的最终结算按照材料清单表中的单价×数量×结算系数。参考近两年相关支出情况，年度实际发生费用约为3.5万元。实际结算以结算系数为基础，按实际订单累计金额支付。</w:t>
      </w:r>
    </w:p>
    <w:p w14:paraId="08D376CE">
      <w:pPr>
        <w:spacing w:line="360" w:lineRule="auto"/>
        <w:ind w:firstLine="630" w:firstLineChars="300"/>
        <w:rPr>
          <w:rFonts w:hint="eastAsia" w:ascii="宋体" w:hAnsi="宋体" w:eastAsia="宋体" w:cs="Times New Roman"/>
          <w:b w:val="0"/>
          <w:bCs w:val="0"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0"/>
          <w:lang w:val="en-US" w:eastAsia="zh-CN" w:bidi="ar-SA"/>
        </w:rPr>
        <w:t>（2）未在材料清单内的使用材料按照双方协商定价。</w:t>
      </w:r>
    </w:p>
    <w:p w14:paraId="761CF9C6">
      <w:pPr>
        <w:spacing w:line="360" w:lineRule="auto"/>
        <w:ind w:firstLine="422" w:firstLineChars="200"/>
        <w:rPr>
          <w:rFonts w:hint="eastAsia" w:ascii="宋体" w:hAnsi="宋体" w:eastAsia="宋体" w:cs="Times New Roman"/>
          <w:b/>
          <w:bCs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1"/>
          <w:szCs w:val="20"/>
          <w:lang w:val="en-US" w:eastAsia="zh-CN" w:bidi="ar-SA"/>
        </w:rPr>
        <w:t>4、供应商承诺</w:t>
      </w:r>
    </w:p>
    <w:p w14:paraId="5E7230A1">
      <w:pPr>
        <w:spacing w:line="360" w:lineRule="auto"/>
        <w:ind w:firstLine="422" w:firstLineChars="200"/>
        <w:rPr>
          <w:rFonts w:hint="eastAsia" w:ascii="宋体" w:hAnsi="宋体" w:eastAsia="宋体" w:cs="Times New Roman"/>
          <w:b/>
          <w:bCs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1"/>
          <w:szCs w:val="20"/>
          <w:lang w:val="en-US" w:eastAsia="zh-CN" w:bidi="ar-SA"/>
        </w:rPr>
        <w:t>供应商对售后服务进行承诺，内容包含质保期、响应时间、服务内容：</w:t>
      </w:r>
    </w:p>
    <w:p w14:paraId="044B7328">
      <w:pPr>
        <w:spacing w:line="360" w:lineRule="auto"/>
        <w:ind w:firstLine="422" w:firstLineChars="200"/>
        <w:rPr>
          <w:rFonts w:hint="eastAsia" w:ascii="宋体" w:hAnsi="宋体" w:eastAsia="宋体" w:cs="Times New Roman"/>
          <w:b/>
          <w:bCs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1"/>
          <w:szCs w:val="20"/>
          <w:lang w:val="en-US" w:eastAsia="zh-CN" w:bidi="ar-SA"/>
        </w:rPr>
        <w:t>（1）质保期≥24个月；</w:t>
      </w:r>
    </w:p>
    <w:p w14:paraId="690A7465">
      <w:pPr>
        <w:spacing w:line="360" w:lineRule="auto"/>
        <w:ind w:firstLine="422" w:firstLineChars="200"/>
        <w:rPr>
          <w:rFonts w:hint="eastAsia" w:ascii="宋体" w:hAnsi="宋体" w:eastAsia="宋体" w:cs="Times New Roman"/>
          <w:b/>
          <w:bCs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1"/>
          <w:szCs w:val="20"/>
          <w:lang w:val="en-US" w:eastAsia="zh-CN" w:bidi="ar-SA"/>
        </w:rPr>
        <w:t>（2）供应商提供7×24维修服务小时电话，接维修通知后6小时内响应，24小时到场；</w:t>
      </w:r>
    </w:p>
    <w:p w14:paraId="6DB24538">
      <w:pPr>
        <w:spacing w:line="360" w:lineRule="auto"/>
        <w:ind w:firstLine="422" w:firstLineChars="200"/>
        <w:rPr>
          <w:rFonts w:hint="eastAsia" w:ascii="宋体" w:hAnsi="宋体" w:eastAsia="宋体" w:cs="Times New Roman"/>
          <w:b/>
          <w:bCs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1"/>
          <w:szCs w:val="20"/>
          <w:lang w:val="en-US" w:eastAsia="zh-CN" w:bidi="ar-SA"/>
        </w:rPr>
        <w:t>（3）供应商承诺对安装的标识标牌进行定期巡检。</w:t>
      </w:r>
    </w:p>
    <w:p w14:paraId="20C1B979">
      <w:pPr>
        <w:spacing w:line="360" w:lineRule="auto"/>
        <w:ind w:firstLine="422" w:firstLineChars="200"/>
        <w:rPr>
          <w:rFonts w:hint="eastAsia"/>
          <w:b/>
          <w:bCs/>
        </w:rPr>
      </w:pPr>
      <w:r>
        <w:rPr>
          <w:rFonts w:hint="eastAsia" w:ascii="宋体" w:hAnsi="宋体" w:eastAsia="宋体" w:cs="Times New Roman"/>
          <w:b/>
          <w:bCs/>
          <w:kern w:val="2"/>
          <w:sz w:val="21"/>
          <w:szCs w:val="20"/>
          <w:lang w:val="en-US" w:eastAsia="zh-CN" w:bidi="ar-SA"/>
        </w:rPr>
        <w:t>注：供应商对以上内容进行承诺，承诺函格式自拟，承诺不全或未提供的视为投标无效。</w:t>
      </w:r>
      <w:r>
        <w:rPr>
          <w:rFonts w:hint="eastAsia"/>
          <w:b/>
          <w:bCs/>
        </w:rPr>
        <w:br w:type="page"/>
      </w:r>
      <w:r>
        <w:rPr>
          <w:rFonts w:hint="eastAsia"/>
          <w:b/>
          <w:bCs/>
        </w:rPr>
        <w:t>二、商务要求</w:t>
      </w:r>
      <w:bookmarkEnd w:id="0"/>
    </w:p>
    <w:p w14:paraId="067B5611">
      <w:permStart w:id="1" w:edGrp="everyone"/>
      <w:r>
        <w:rPr>
          <w:rFonts w:hint="eastAsia"/>
        </w:rPr>
        <w:t xml:space="preserve">  </w:t>
      </w:r>
      <w:permEnd w:id="1"/>
    </w:p>
    <w:tbl>
      <w:tblPr>
        <w:tblStyle w:val="4"/>
        <w:tblW w:w="979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59"/>
        <w:gridCol w:w="7525"/>
      </w:tblGrid>
      <w:tr w14:paraId="35B2F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10" w:type="dxa"/>
            <w:noWrap w:val="0"/>
            <w:vAlign w:val="center"/>
          </w:tcPr>
          <w:p w14:paraId="583B916D">
            <w:pPr>
              <w:rPr>
                <w:rFonts w:ascii="宋体" w:hAnsi="宋体" w:cs="宋体"/>
                <w:b/>
                <w:bCs/>
                <w:szCs w:val="21"/>
              </w:rPr>
            </w:pPr>
            <w:permStart w:id="2" w:edGrp="everyone"/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1559" w:type="dxa"/>
            <w:noWrap w:val="0"/>
            <w:vAlign w:val="center"/>
          </w:tcPr>
          <w:p w14:paraId="32540EA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内容</w:t>
            </w:r>
          </w:p>
        </w:tc>
        <w:tc>
          <w:tcPr>
            <w:tcW w:w="7525" w:type="dxa"/>
            <w:noWrap w:val="0"/>
            <w:vAlign w:val="center"/>
          </w:tcPr>
          <w:p w14:paraId="2E99E23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要求</w:t>
            </w:r>
          </w:p>
        </w:tc>
      </w:tr>
      <w:tr w14:paraId="643C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10" w:type="dxa"/>
            <w:noWrap w:val="0"/>
            <w:vAlign w:val="center"/>
          </w:tcPr>
          <w:p w14:paraId="00B6E3FF"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 w14:paraId="400EDE89"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合同签订地点</w:t>
            </w:r>
          </w:p>
        </w:tc>
        <w:tc>
          <w:tcPr>
            <w:tcW w:w="7525" w:type="dxa"/>
            <w:noWrap w:val="0"/>
            <w:vAlign w:val="center"/>
          </w:tcPr>
          <w:p w14:paraId="03D8C851">
            <w:pPr>
              <w:spacing w:line="500" w:lineRule="exact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黄山市第三人民医院</w:t>
            </w:r>
          </w:p>
        </w:tc>
      </w:tr>
      <w:tr w14:paraId="16F72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10" w:type="dxa"/>
            <w:noWrap w:val="0"/>
            <w:vAlign w:val="center"/>
          </w:tcPr>
          <w:p w14:paraId="28128617"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 w14:paraId="55C02880"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提供服务的期限</w:t>
            </w:r>
          </w:p>
        </w:tc>
        <w:tc>
          <w:tcPr>
            <w:tcW w:w="7525" w:type="dxa"/>
            <w:noWrap w:val="0"/>
            <w:vAlign w:val="center"/>
          </w:tcPr>
          <w:p w14:paraId="426C8B0D">
            <w:pPr>
              <w:spacing w:line="5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自合同签订之日起一年。</w:t>
            </w:r>
          </w:p>
        </w:tc>
      </w:tr>
      <w:tr w14:paraId="3C3BC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10" w:type="dxa"/>
            <w:noWrap w:val="0"/>
            <w:vAlign w:val="center"/>
          </w:tcPr>
          <w:p w14:paraId="0E44BB50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 w14:paraId="046EC07D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验收</w:t>
            </w:r>
          </w:p>
        </w:tc>
        <w:tc>
          <w:tcPr>
            <w:tcW w:w="7525" w:type="dxa"/>
            <w:noWrap w:val="0"/>
            <w:vAlign w:val="center"/>
          </w:tcPr>
          <w:p w14:paraId="4066BF80">
            <w:pPr>
              <w:spacing w:line="500" w:lineRule="exact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经采购人验收合格</w:t>
            </w:r>
          </w:p>
        </w:tc>
      </w:tr>
      <w:tr w14:paraId="32B84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10" w:type="dxa"/>
            <w:noWrap w:val="0"/>
            <w:vAlign w:val="center"/>
          </w:tcPr>
          <w:p w14:paraId="49E4FAFB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1559" w:type="dxa"/>
            <w:noWrap w:val="0"/>
            <w:vAlign w:val="center"/>
          </w:tcPr>
          <w:p w14:paraId="295433E0">
            <w:pPr>
              <w:spacing w:line="500" w:lineRule="exact"/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售后服务</w:t>
            </w:r>
          </w:p>
        </w:tc>
        <w:tc>
          <w:tcPr>
            <w:tcW w:w="7525" w:type="dxa"/>
            <w:noWrap w:val="0"/>
            <w:vAlign w:val="center"/>
          </w:tcPr>
          <w:p w14:paraId="69E700C0">
            <w:pPr>
              <w:spacing w:line="5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①成交供应商须提供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两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年的免费质保服务（自验收合格之日起计算），所有质保费用均已包含在总报价中。 </w:t>
            </w:r>
          </w:p>
          <w:p w14:paraId="347EC24F">
            <w:pPr>
              <w:spacing w:line="5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②成交供应商须设有7×24小时维修服务电话。</w:t>
            </w:r>
          </w:p>
          <w:p w14:paraId="057F5A9A">
            <w:pPr>
              <w:spacing w:line="5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③产品质量问题需更换相关配件的，接维修通知后6小时内响应，24小时到场，如不能解决问题，须提供替代的货物备用。</w:t>
            </w:r>
          </w:p>
        </w:tc>
      </w:tr>
      <w:tr w14:paraId="4D93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10" w:type="dxa"/>
            <w:noWrap w:val="0"/>
            <w:vAlign w:val="center"/>
          </w:tcPr>
          <w:p w14:paraId="5BE6F0F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1559" w:type="dxa"/>
            <w:noWrap w:val="0"/>
            <w:vAlign w:val="center"/>
          </w:tcPr>
          <w:p w14:paraId="16F452C6"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付款</w:t>
            </w:r>
          </w:p>
        </w:tc>
        <w:tc>
          <w:tcPr>
            <w:tcW w:w="7525" w:type="dxa"/>
            <w:noWrap w:val="0"/>
            <w:vAlign w:val="center"/>
          </w:tcPr>
          <w:p w14:paraId="5CB47618">
            <w:pPr>
              <w:spacing w:line="5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付款人：黄山市第三人民医院</w:t>
            </w:r>
          </w:p>
          <w:p w14:paraId="51784E26">
            <w:pPr>
              <w:spacing w:line="500" w:lineRule="exact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付款方式：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  <w:t>每个项目的最终结算按照材料清单表中的单价×数量×结算系数。</w:t>
            </w:r>
          </w:p>
        </w:tc>
      </w:tr>
      <w:tr w14:paraId="010E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 w14:paraId="03939324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1559" w:type="dxa"/>
            <w:noWrap w:val="0"/>
            <w:vAlign w:val="center"/>
          </w:tcPr>
          <w:p w14:paraId="73E2A1A1"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履约保证金</w:t>
            </w:r>
          </w:p>
          <w:permEnd w:id="2"/>
        </w:tc>
        <w:tc>
          <w:tcPr>
            <w:tcW w:w="7525" w:type="dxa"/>
            <w:noWrap w:val="0"/>
            <w:vAlign w:val="center"/>
          </w:tcPr>
          <w:p w14:paraId="05251B92">
            <w:pPr>
              <w:spacing w:line="500" w:lineRule="exact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permStart w:id="3" w:edGrp="everyone"/>
            <w:r>
              <w:rPr>
                <w:rFonts w:ascii="宋体" w:hAnsi="宋体" w:cs="宋体"/>
                <w:b w:val="0"/>
                <w:bCs w:val="0"/>
                <w:kern w:val="0"/>
                <w:szCs w:val="21"/>
              </w:rPr>
              <w:t>1.是否收取履约保证金：</w:t>
            </w:r>
          </w:p>
          <w:p w14:paraId="7BAE0166">
            <w:pPr>
              <w:spacing w:line="500" w:lineRule="exact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b w:val="0"/>
                <w:bCs w:val="0"/>
                <w:kern w:val="0"/>
                <w:szCs w:val="21"/>
              </w:rPr>
              <w:t>否； □是：合同金额的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 w:val="0"/>
                <w:bCs w:val="0"/>
                <w:kern w:val="0"/>
                <w:szCs w:val="21"/>
              </w:rPr>
              <w:t xml:space="preserve"> /  %。</w:t>
            </w:r>
          </w:p>
          <w:p w14:paraId="7E2C6AA3">
            <w:pPr>
              <w:spacing w:line="500" w:lineRule="exac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2.供应商在合同签订前自主选择转账、电汇、支票、汇票、本票、保险、保函等形式缴纳，如以保函方式缴纳履约保证金的，受益人和收取单位须为采购人。</w:t>
            </w:r>
          </w:p>
          <w:p w14:paraId="401BAE4F">
            <w:pPr>
              <w:spacing w:line="500" w:lineRule="exact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 xml:space="preserve">3.履约保证金账户（如供应商在合同签订前选择现金形式缴纳履约保证金的，提供以下账户供中标供应商选择） </w:t>
            </w:r>
          </w:p>
          <w:p w14:paraId="7D165973">
            <w:pPr>
              <w:spacing w:line="500" w:lineRule="exact"/>
              <w:rPr>
                <w:rFonts w:hint="eastAsia" w:ascii="宋体" w:hAnsi="宋体"/>
                <w:b/>
                <w:bCs/>
                <w:color w:val="000000"/>
                <w:highlight w:val="yellow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Cs w:val="22"/>
              </w:rPr>
              <w:t>成交供应商按投标承诺履约完成后予以退还。</w:t>
            </w:r>
            <w:permEnd w:id="3"/>
          </w:p>
        </w:tc>
      </w:tr>
    </w:tbl>
    <w:p w14:paraId="5FFFBCAE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</w:t>
      </w:r>
    </w:p>
    <w:p w14:paraId="5419F7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302020203020207"/>
    <w:charset w:val="01"/>
    <w:family w:val="swiss"/>
    <w:pitch w:val="default"/>
    <w:sig w:usb0="E1000AFF" w:usb1="0000FDFF" w:usb2="00000000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F5DA0"/>
    <w:rsid w:val="558F5DA0"/>
    <w:rsid w:val="79AF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H1"/>
    <w:basedOn w:val="2"/>
    <w:next w:val="7"/>
    <w:qFormat/>
    <w:uiPriority w:val="0"/>
    <w:pPr>
      <w:spacing w:line="600" w:lineRule="exact"/>
      <w:jc w:val="center"/>
    </w:pPr>
    <w:rPr>
      <w:rFonts w:ascii="宋体" w:hAnsi="宋体" w:eastAsia="黑体"/>
      <w:color w:val="000000"/>
      <w:kern w:val="2"/>
      <w:sz w:val="32"/>
      <w:szCs w:val="21"/>
    </w:rPr>
  </w:style>
  <w:style w:type="paragraph" w:customStyle="1" w:styleId="7">
    <w:name w:val="GW-正文"/>
    <w:basedOn w:val="1"/>
    <w:qFormat/>
    <w:uiPriority w:val="0"/>
    <w:pPr>
      <w:spacing w:line="360" w:lineRule="auto"/>
      <w:ind w:firstLine="200" w:firstLineChars="200"/>
      <w:contextualSpacing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2026-01-14T00:50:00Z</dcterms:created>
  <dc:creator>A.M.Z</dc:creator>
  <cp:lastModifiedBy>HP</cp:lastModifiedBy>
  <dcterms:modified xsi:type="dcterms:W3CDTF">2026-01-14T01:13:57Z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056B37C8BCA7487CBAE8E2D34FD348FB_13</vt:lpwstr>
  </property>
  <property fmtid="{D5CDD505-2E9C-101B-9397-08002B2CF9AE}" pid="4" name="KSOTemplateDocerSaveRecord">
    <vt:lpwstr>eyJoZGlkIjoiNjU0Y2E2Y2VmOGZkNDdhNzQ1ZDMxYWI0N2RkZjAxNWQiLCJ1c2VySWQiOiIzODQ3NjE3MDQifQ==</vt:lpwstr>
  </property>
</Properties>
</file>