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80CE">
      <w:pPr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permStart w:id="0" w:edGrp="everyone"/>
      <w:r>
        <w:rPr>
          <w:rFonts w:hint="eastAsia" w:ascii="宋体" w:hAnsi="宋体"/>
          <w:b/>
          <w:bCs/>
          <w:color w:val="000000"/>
          <w:sz w:val="32"/>
          <w:szCs w:val="32"/>
        </w:rPr>
        <w:t>黄山市第三人民医院标识标牌年度供应与安装服务采购项目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二次</w:t>
      </w: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采购需求</w:t>
      </w:r>
    </w:p>
    <w:p w14:paraId="44F3D6D5">
      <w:pPr>
        <w:pStyle w:val="3"/>
        <w:rPr>
          <w:rFonts w:hint="eastAsia"/>
        </w:rPr>
      </w:pPr>
      <w:r>
        <w:rPr>
          <w:rFonts w:hint="eastAsia"/>
        </w:rPr>
        <w:t>一、服务要求</w:t>
      </w:r>
    </w:p>
    <w:p w14:paraId="634FFDE8">
      <w:pPr>
        <w:spacing w:before="99" w:beforeLines="30" w:line="500" w:lineRule="exact"/>
        <w:ind w:firstLine="422" w:firstLineChars="200"/>
        <w:rPr>
          <w:rFonts w:hint="default" w:ascii="宋体" w:hAnsi="宋体"/>
          <w:b/>
          <w:bCs/>
          <w:lang w:val="en-US" w:eastAsia="zh-CN"/>
        </w:rPr>
      </w:pPr>
      <w:bookmarkStart w:id="0" w:name="_Toc21935"/>
      <w:r>
        <w:rPr>
          <w:rFonts w:hint="eastAsia" w:ascii="宋体" w:hAnsi="宋体"/>
          <w:b/>
          <w:bCs/>
          <w:lang w:val="en-US" w:eastAsia="zh-CN"/>
        </w:rPr>
        <w:t>1、项目概况</w:t>
      </w:r>
    </w:p>
    <w:p w14:paraId="1CDEF44B">
      <w:pPr>
        <w:spacing w:before="99" w:beforeLines="30" w:line="500" w:lineRule="exact"/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各类标识标牌（含导向标识、科室牌、宣传栏、公示牌等）的制作安装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成交供应商提供一年期限的制作安装服务。如有较大金额的标识标牌项目采购人可以另行采购</w:t>
      </w:r>
      <w:r>
        <w:rPr>
          <w:rFonts w:hint="eastAsia"/>
          <w:lang w:eastAsia="zh-CN"/>
        </w:rPr>
        <w:t>。</w:t>
      </w:r>
    </w:p>
    <w:p w14:paraId="66712DC1">
      <w:pPr>
        <w:spacing w:before="99" w:beforeLines="30" w:line="500" w:lineRule="exact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2、材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料清单</w:t>
      </w:r>
    </w:p>
    <w:tbl>
      <w:tblPr>
        <w:tblStyle w:val="4"/>
        <w:tblW w:w="9720" w:type="dxa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960"/>
        <w:gridCol w:w="1020"/>
        <w:gridCol w:w="1620"/>
        <w:gridCol w:w="1200"/>
        <w:gridCol w:w="1350"/>
        <w:gridCol w:w="1155"/>
      </w:tblGrid>
      <w:tr w14:paraId="3572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A3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材料清单</w:t>
            </w:r>
          </w:p>
        </w:tc>
      </w:tr>
      <w:tr w14:paraId="2158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37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59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材质、工艺名称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E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（单位：m）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A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（单位：m）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0D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C9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64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4E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 w14:paraId="1105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AA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7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1公分PVC UV 覆水晶膜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6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0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5B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98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E1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5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446.4</w:t>
            </w:r>
          </w:p>
        </w:tc>
      </w:tr>
      <w:tr w14:paraId="4E15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BA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48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1厘米PVC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9A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1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3C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22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FE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E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</w:t>
            </w:r>
          </w:p>
        </w:tc>
      </w:tr>
      <w:tr w14:paraId="62B0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4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71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200克铜版纸双面彩印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0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A3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55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47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02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6A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3E28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51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A2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2厘米PVC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9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26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7B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A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B8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3542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0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2A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300克铜版纸彩色印刷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5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2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B8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7E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59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18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05AF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B1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B8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3寸连体插卡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F1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6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2A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B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3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1C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5EC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07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DC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5毫米PVC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BC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62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1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2C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D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23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C6C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0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AB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5毫米镂空雕刻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3F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A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BD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AC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5F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51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107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6B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7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5毫米亚克力  插卡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64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6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DF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7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2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5C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EF6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C7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22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60厘米橡胶反光路锥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3C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60厘米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82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80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1D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9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33D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4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5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70付条幅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A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4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2A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59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05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A8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1968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B6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1C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 荣誉证书＋内页彩色打印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89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3D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78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10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80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0D0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5E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04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90宽条幅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0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4E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F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9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A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52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7001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21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4D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A4彩色 红头文件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76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74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D5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67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6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77C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DB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76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A4彩色打印＋塑封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A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7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3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D7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F6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F7F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D3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AA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台签＋双面写真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43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7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4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DD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5D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9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</w:tr>
      <w:tr w14:paraId="014C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0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FD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A4大红纸黑白打印＋卡套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36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20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C3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E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A4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500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BD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B8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A4黑白打印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7F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EC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6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CC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A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FD2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EC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82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A4扫描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7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3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0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72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74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08EA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C6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25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PVC证卡＋卡扣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99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2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EA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6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EF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6B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474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42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63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P图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1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1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48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7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C5A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D7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1E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白胶车贴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E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A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7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5C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D1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98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CC1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82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C0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玻璃贴即时贴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FC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2C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4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3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6A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CF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101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A4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A3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不锈钢竖牌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1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DA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2E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7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04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BB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 w14:paraId="26A5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52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B9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插地不锈钢架子＋1厘米PVC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2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10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27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33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C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39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C39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5A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68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车贴覆膜＋双色板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02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6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5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C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E4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E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A7D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F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3E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05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79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09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0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E9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AA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3E2F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34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3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车贴覆膜＋1厘米PVC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E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A4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7E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92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95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4C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937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FD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F3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车贴覆膜＋5毫米PVC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A1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53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5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C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E3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47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DF8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D4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83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车贴覆膜＋KT板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DA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0B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07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03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9A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714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6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1F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   复杂但不制作，宣传使用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9F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2D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E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98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6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8B5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FD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F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方管焊架子＋黑布喷绘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A0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4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F8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7E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E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89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</w:tr>
      <w:tr w14:paraId="0CD4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0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5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黑布喷绘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49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3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7F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9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45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64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C52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E2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7C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黑胶车贴覆膜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C8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75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4D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AA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05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DD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A63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06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99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红色即时贴刻字＋金色双面科室牌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4F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2A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65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89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AE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94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BE2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6C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3F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即时贴刻字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8D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3D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7D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77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8F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F2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2F5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7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F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即时贴色条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9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5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E8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1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9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ED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1D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D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A8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卡其布条幅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D5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15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B7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90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AE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D5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642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3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5E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烤漆科室牌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0F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FF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63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E7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F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4A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6927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8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40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 去向牌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C3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0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8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B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06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0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63D0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58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A8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绿色即时贴刻字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4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0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C5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96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5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9B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2F4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2C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A6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名片设计+印刷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4C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C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FD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7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FE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0C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C7F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D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3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磨砂贴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A7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AE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20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7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4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73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8C2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92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3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7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3C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5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7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2A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C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85E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8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AF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97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10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43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7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D4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D5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E66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0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D3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去胶剂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0C0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932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F3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79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8B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91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6A1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6B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51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台签＋写真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05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49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63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E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38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F0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17B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42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B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20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A6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78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F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E7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4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6219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E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9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席卡＋A4大红纸打印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9E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EC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B5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11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7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AB1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52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CB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5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4E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9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11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C5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4B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4E7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49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98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写真＋门型框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C3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3E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39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1F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F6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3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2CA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2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A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写真腹板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05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09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7E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2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66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94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58C0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3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5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写真腹板＋小金边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5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2A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7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3B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EA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58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EFC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0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44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写真腹板＋小银边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F7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F7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F7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60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C2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98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BF2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EF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09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B3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CB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F8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6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4C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24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1A2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8C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32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宣传栏车贴覆膜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66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B3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1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3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0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3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6420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DF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33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亚克力背面UV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40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6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18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1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F0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0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805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AA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E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银边手提架+KT板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0A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AA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8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44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8C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A1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968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3B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8F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A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4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58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D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5A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B4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 w14:paraId="155EFD63">
      <w:pPr>
        <w:spacing w:before="99" w:beforeLines="30" w:line="500" w:lineRule="exact"/>
        <w:ind w:firstLine="422" w:firstLineChars="200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3、其他要求</w:t>
      </w:r>
    </w:p>
    <w:permEnd w:id="0"/>
    <w:p w14:paraId="71557707">
      <w:pPr>
        <w:spacing w:line="360" w:lineRule="auto"/>
        <w:ind w:firstLine="630" w:firstLineChars="300"/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1）供应商按结算系数进行报价，每个项目的最终结算按照材料清单表中的单价×数量×结算系数。参考近两年相关支出情况，年度实际发生费用约为3.5万元。实际结算以结算系数为基础，按实际订单累计金额支付。</w:t>
      </w:r>
    </w:p>
    <w:p w14:paraId="08D376CE">
      <w:pPr>
        <w:spacing w:line="360" w:lineRule="auto"/>
        <w:ind w:firstLine="630" w:firstLineChars="300"/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（2）未在材料清单内的使用材料按照双方协商定价。</w:t>
      </w:r>
    </w:p>
    <w:p w14:paraId="761CF9C6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4、供应商承诺</w:t>
      </w:r>
    </w:p>
    <w:p w14:paraId="5E7230A1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供应商对售后服务进行承诺，内容包含质保期、响应时间、服务内容：</w:t>
      </w:r>
    </w:p>
    <w:p w14:paraId="044B7328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（1）质保期≥24个月；</w:t>
      </w:r>
    </w:p>
    <w:p w14:paraId="690A7465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（2）供应商提供7×24维修服务小时电话，接维修通知后6小时内响应，24小时到场；</w:t>
      </w:r>
    </w:p>
    <w:p w14:paraId="6DB24538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（3）供应商承诺对安装的标识标牌进行定期巡检。</w:t>
      </w:r>
    </w:p>
    <w:p w14:paraId="20C1B979">
      <w:pPr>
        <w:spacing w:line="360" w:lineRule="auto"/>
        <w:ind w:firstLine="422" w:firstLineChars="200"/>
        <w:rPr>
          <w:rFonts w:hint="eastAsia"/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注：供应商对以上内容进行承诺，承诺函格式自拟，承诺不全或未提供的视为投标无效。</w:t>
      </w:r>
      <w:r>
        <w:rPr>
          <w:rFonts w:hint="eastAsia"/>
          <w:b/>
          <w:bCs/>
        </w:rPr>
        <w:br w:type="page"/>
      </w:r>
      <w:r>
        <w:rPr>
          <w:rFonts w:hint="eastAsia"/>
          <w:b/>
          <w:bCs/>
        </w:rPr>
        <w:t>二、商务要求</w:t>
      </w:r>
      <w:bookmarkEnd w:id="0"/>
    </w:p>
    <w:p w14:paraId="067B5611">
      <w:permStart w:id="1" w:edGrp="everyone"/>
      <w:r>
        <w:rPr>
          <w:rFonts w:hint="eastAsia"/>
        </w:rPr>
        <w:t xml:space="preserve">  </w:t>
      </w:r>
      <w:permEnd w:id="1"/>
    </w:p>
    <w:tbl>
      <w:tblPr>
        <w:tblStyle w:val="4"/>
        <w:tblW w:w="979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7525"/>
      </w:tblGrid>
      <w:tr w14:paraId="35B2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0" w:type="dxa"/>
            <w:noWrap w:val="0"/>
            <w:vAlign w:val="center"/>
          </w:tcPr>
          <w:p w14:paraId="583B916D">
            <w:pPr>
              <w:rPr>
                <w:rFonts w:ascii="宋体" w:hAnsi="宋体" w:cs="宋体"/>
                <w:b/>
                <w:bCs/>
                <w:szCs w:val="21"/>
              </w:rPr>
            </w:pPr>
            <w:permStart w:id="2" w:edGrp="everyone"/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 w14:paraId="32540EA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7525" w:type="dxa"/>
            <w:noWrap w:val="0"/>
            <w:vAlign w:val="center"/>
          </w:tcPr>
          <w:p w14:paraId="2E99E23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</w:tr>
      <w:tr w14:paraId="643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noWrap w:val="0"/>
            <w:vAlign w:val="center"/>
          </w:tcPr>
          <w:p w14:paraId="00B6E3FF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400EDE89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合同签订地点</w:t>
            </w:r>
          </w:p>
        </w:tc>
        <w:tc>
          <w:tcPr>
            <w:tcW w:w="7525" w:type="dxa"/>
            <w:noWrap w:val="0"/>
            <w:vAlign w:val="center"/>
          </w:tcPr>
          <w:p w14:paraId="03D8C851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黄山市第三人民医院</w:t>
            </w:r>
          </w:p>
        </w:tc>
      </w:tr>
      <w:tr w14:paraId="16F7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10" w:type="dxa"/>
            <w:noWrap w:val="0"/>
            <w:vAlign w:val="center"/>
          </w:tcPr>
          <w:p w14:paraId="28128617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55C02880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提供服务的期限</w:t>
            </w:r>
          </w:p>
        </w:tc>
        <w:tc>
          <w:tcPr>
            <w:tcW w:w="7525" w:type="dxa"/>
            <w:noWrap w:val="0"/>
            <w:vAlign w:val="center"/>
          </w:tcPr>
          <w:p w14:paraId="426C8B0D">
            <w:pPr>
              <w:spacing w:line="5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自合同签订之日起一年。</w:t>
            </w:r>
          </w:p>
        </w:tc>
      </w:tr>
      <w:tr w14:paraId="3C3B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10" w:type="dxa"/>
            <w:noWrap w:val="0"/>
            <w:vAlign w:val="center"/>
          </w:tcPr>
          <w:p w14:paraId="0E44BB50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046EC07D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验收</w:t>
            </w:r>
          </w:p>
        </w:tc>
        <w:tc>
          <w:tcPr>
            <w:tcW w:w="7525" w:type="dxa"/>
            <w:noWrap w:val="0"/>
            <w:vAlign w:val="center"/>
          </w:tcPr>
          <w:p w14:paraId="4066BF80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经采购人验收合格</w:t>
            </w:r>
          </w:p>
        </w:tc>
      </w:tr>
      <w:tr w14:paraId="32B8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10" w:type="dxa"/>
            <w:noWrap w:val="0"/>
            <w:vAlign w:val="center"/>
          </w:tcPr>
          <w:p w14:paraId="49E4FAF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 w14:paraId="295433E0"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售后服务</w:t>
            </w:r>
          </w:p>
        </w:tc>
        <w:tc>
          <w:tcPr>
            <w:tcW w:w="7525" w:type="dxa"/>
            <w:noWrap w:val="0"/>
            <w:vAlign w:val="center"/>
          </w:tcPr>
          <w:p w14:paraId="69E700C0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①成交供应商须提供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年的免费质保服务（自验收合格之日起计算），所有质保费用均已包含在总报价中。 </w:t>
            </w:r>
          </w:p>
          <w:p w14:paraId="347EC24F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②成交供应商须设有7×24小时维修服务电话。</w:t>
            </w:r>
          </w:p>
          <w:p w14:paraId="057F5A9A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③产品质量问题需更换相关配件的，接维修通知后6小时内响应，24小时到场，如不能解决问题，须提供替代的货物备用。</w:t>
            </w:r>
          </w:p>
        </w:tc>
      </w:tr>
      <w:tr w14:paraId="4D93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10" w:type="dxa"/>
            <w:noWrap w:val="0"/>
            <w:vAlign w:val="center"/>
          </w:tcPr>
          <w:p w14:paraId="5BE6F0F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 w14:paraId="16F452C6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</w:t>
            </w:r>
          </w:p>
        </w:tc>
        <w:tc>
          <w:tcPr>
            <w:tcW w:w="7525" w:type="dxa"/>
            <w:noWrap w:val="0"/>
            <w:vAlign w:val="center"/>
          </w:tcPr>
          <w:p w14:paraId="5CB47618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付款人：黄山市第三人民医院</w:t>
            </w:r>
          </w:p>
          <w:p w14:paraId="51784E26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付款方式：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  <w:t>每个项目的最终结算按照材料清单表中的单价×数量×结算系数。</w:t>
            </w:r>
          </w:p>
        </w:tc>
      </w:tr>
      <w:tr w14:paraId="010E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0393932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 w14:paraId="73E2A1A1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履约保证金</w:t>
            </w:r>
          </w:p>
          <w:permEnd w:id="2"/>
        </w:tc>
        <w:tc>
          <w:tcPr>
            <w:tcW w:w="7525" w:type="dxa"/>
            <w:noWrap w:val="0"/>
            <w:vAlign w:val="center"/>
          </w:tcPr>
          <w:p w14:paraId="05251B92">
            <w:pPr>
              <w:spacing w:line="50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permStart w:id="3" w:edGrp="everyone"/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>1.是否收取履约保证金：</w:t>
            </w:r>
          </w:p>
          <w:p w14:paraId="7BAE0166">
            <w:pPr>
              <w:spacing w:line="50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>否； □是：合同金额的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 xml:space="preserve"> /  %。</w:t>
            </w:r>
          </w:p>
          <w:p w14:paraId="7E2C6AA3">
            <w:pPr>
              <w:spacing w:line="500" w:lineRule="exac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2.供应商在合同签订前自主选择转账、电汇、支票、汇票、本票、保险、保函等形式缴纳，如以保函方式缴纳履约保证金的，受益人和收取单位须为采购人。</w:t>
            </w:r>
          </w:p>
          <w:p w14:paraId="401BAE4F">
            <w:pPr>
              <w:spacing w:line="50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 xml:space="preserve">3.履约保证金账户（如供应商在合同签订前选择现金形式缴纳履约保证金的，提供以下账户供中标供应商选择） </w:t>
            </w:r>
          </w:p>
          <w:p w14:paraId="7D165973">
            <w:pPr>
              <w:spacing w:line="500" w:lineRule="exact"/>
              <w:rPr>
                <w:rFonts w:hint="eastAsia" w:ascii="宋体" w:hAnsi="宋体"/>
                <w:b/>
                <w:bCs/>
                <w:color w:val="000000"/>
                <w:highlight w:val="yellow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2"/>
              </w:rPr>
              <w:t>成交供应商按投标承诺履约完成后予以退还。</w:t>
            </w:r>
            <w:permEnd w:id="3"/>
          </w:p>
        </w:tc>
      </w:tr>
    </w:tbl>
    <w:p w14:paraId="5FFFBCAE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</w:t>
      </w:r>
    </w:p>
    <w:p w14:paraId="5419F7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5DA0"/>
    <w:rsid w:val="47035CB8"/>
    <w:rsid w:val="558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1"/>
    <w:basedOn w:val="2"/>
    <w:next w:val="7"/>
    <w:qFormat/>
    <w:uiPriority w:val="0"/>
    <w:pPr>
      <w:spacing w:line="600" w:lineRule="exact"/>
      <w:jc w:val="center"/>
    </w:pPr>
    <w:rPr>
      <w:rFonts w:ascii="宋体" w:hAnsi="宋体" w:eastAsia="黑体"/>
      <w:color w:val="000000"/>
      <w:kern w:val="2"/>
      <w:sz w:val="32"/>
      <w:szCs w:val="21"/>
    </w:rPr>
  </w:style>
  <w:style w:type="paragraph" w:customStyle="1" w:styleId="7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1631</Words>
  <Characters>2170</Characters>
  <Lines>0</Lines>
  <Paragraphs>0</Paragraphs>
  <TotalTime>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2026-01-14T00:50:00Z</dcterms:created>
  <dc:creator>A.M.Z</dc:creator>
  <cp:lastModifiedBy>A.M.Z</cp:lastModifiedBy>
  <dcterms:modified xsi:type="dcterms:W3CDTF">2026-01-20T02:13:50Z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C1206E572D36442CA48235BEE7B7724B_11</vt:lpwstr>
  </property>
  <property fmtid="{D5CDD505-2E9C-101B-9397-08002B2CF9AE}" pid="4" name="KSOTemplateDocerSaveRecord">
    <vt:lpwstr>eyJoZGlkIjoiNjU0Y2E2Y2VmOGZkNDdhNzQ1ZDMxYWI0N2RkZjAxNWQiLCJ1c2VySWQiOiIzODQ3NjE3MDQifQ==</vt:lpwstr>
  </property>
</Properties>
</file>